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131F7" w14:textId="77777777" w:rsidR="00E3632D" w:rsidRPr="00E3632D" w:rsidRDefault="00E3632D" w:rsidP="00E3632D">
      <w:pPr>
        <w:rPr>
          <w:b/>
          <w:bCs/>
        </w:rPr>
      </w:pPr>
      <w:r w:rsidRPr="00E3632D">
        <w:rPr>
          <w:b/>
          <w:bCs/>
        </w:rPr>
        <w:t>Maanomistajain Liiton ja Etämetsänomistajien Liiton yhteiset lausunnot</w:t>
      </w:r>
    </w:p>
    <w:p w14:paraId="3ACD881B" w14:textId="77777777" w:rsidR="00E3632D" w:rsidRDefault="00E3632D" w:rsidP="00E3632D">
      <w:pPr>
        <w:pStyle w:val="Leipissisennetty"/>
        <w:ind w:firstLine="0"/>
        <w:rPr>
          <w:sz w:val="16"/>
          <w:szCs w:val="16"/>
        </w:rPr>
      </w:pPr>
      <w:r>
        <w:rPr>
          <w:sz w:val="16"/>
          <w:szCs w:val="16"/>
        </w:rPr>
        <w:t>Hallitus esittää metsälakiin uusia ilmoitusvelvollisuuksia, tarkennuksia jatkuvan kasvatuksen sääntöihin sekä muutoksia harvennusrajoihin. Tavoitteena on vahvistaa metsien kasvua ja uudistumista sekä tehostaa sääntelyn toimeenpanoa.</w:t>
      </w:r>
    </w:p>
    <w:p w14:paraId="79EB3E82" w14:textId="77777777" w:rsidR="00E3632D" w:rsidRDefault="00E3632D" w:rsidP="00E3632D">
      <w:pPr>
        <w:pStyle w:val="Leipissisennetty"/>
        <w:rPr>
          <w:sz w:val="16"/>
          <w:szCs w:val="16"/>
        </w:rPr>
      </w:pPr>
      <w:r>
        <w:rPr>
          <w:sz w:val="16"/>
          <w:szCs w:val="16"/>
        </w:rPr>
        <w:t>Maanomistajain Liitto pitää sääntelyn selkeyttämistä pääosin perusteltuna, mutta suhtautuu kriittisesti erityisesti uuteen uudistamisilmoitukseen, joka lisäisi metsänomistajien hallinnollista taakkaa ilman merkittäviä hyötyjä. Liitto korostaa, että metsänhoitoa voidaan kehittää ilman tarpeetonta byrokratiaa ja että metsänomistajien harkintavalta tulee säilyttää.</w:t>
      </w:r>
    </w:p>
    <w:p w14:paraId="50CA051A" w14:textId="77777777" w:rsidR="00E3632D" w:rsidRDefault="00E3632D" w:rsidP="00E3632D">
      <w:pPr>
        <w:pStyle w:val="Leipissisennetty"/>
        <w:rPr>
          <w:spacing w:val="-2"/>
          <w:w w:val="99"/>
          <w:sz w:val="16"/>
          <w:szCs w:val="16"/>
        </w:rPr>
      </w:pPr>
      <w:r>
        <w:rPr>
          <w:spacing w:val="-2"/>
          <w:w w:val="99"/>
          <w:sz w:val="16"/>
          <w:szCs w:val="16"/>
        </w:rPr>
        <w:t>Asetusmuutosten osalta liitto pitää metsien laadukkaan uudistumisen turvaamista tärkeänä tavoitteena, mutta katsoo esitettyjen harvennusrajojen olevan paikoin liian lähellä metsänhoidon suosituksia. Lainsäädännön tulisi määrittää metsänhoidon vähimmäistaso, kun taas suositusten tehtävänä on ohjata kohti hyvää metsänhoitoa. Liitto korostaa myös, että metsiköiden luonnollinen vaihtelu sekä myrsky- ja lumituhot tulee huomioida sääntelyssä nykyistä joustavammin. Jatkuvan kasvatuksen osalta ehdotettuja kriteerejä pidetään pääosin toimivina, kunhan niiden soveltaminen säilyy käytännönläheisenä.</w:t>
      </w:r>
    </w:p>
    <w:p w14:paraId="7132844B" w14:textId="77777777" w:rsidR="00E3632D" w:rsidRDefault="00E3632D" w:rsidP="00E3632D">
      <w:pPr>
        <w:pStyle w:val="Vliotsikko2"/>
        <w:spacing w:before="57"/>
        <w:rPr>
          <w:spacing w:val="-2"/>
          <w:w w:val="98"/>
          <w:sz w:val="16"/>
          <w:szCs w:val="16"/>
        </w:rPr>
      </w:pPr>
      <w:r>
        <w:rPr>
          <w:spacing w:val="-2"/>
          <w:w w:val="98"/>
          <w:sz w:val="16"/>
          <w:szCs w:val="16"/>
        </w:rPr>
        <w:t>Maanomistajain Liitto lausui metsitystuen jatkamisesta</w:t>
      </w:r>
    </w:p>
    <w:p w14:paraId="3A0A26E2" w14:textId="77777777" w:rsidR="00E3632D" w:rsidRDefault="00E3632D" w:rsidP="00E3632D">
      <w:pPr>
        <w:pStyle w:val="Leipis"/>
        <w:rPr>
          <w:sz w:val="16"/>
          <w:szCs w:val="16"/>
        </w:rPr>
      </w:pPr>
      <w:r>
        <w:rPr>
          <w:rFonts w:ascii="AGaramondPro-Italic" w:hAnsi="AGaramondPro-Italic" w:cs="AGaramondPro-Italic"/>
          <w:i/>
          <w:iCs/>
          <w:sz w:val="16"/>
          <w:szCs w:val="16"/>
        </w:rPr>
        <w:t>”Metsityksen tukemisessa tärkeintä on saada joutoalueet käyttöön. Kevyt ja selkeä tukimalli tuottaa enemmän metsiä kuin monimutkainen sääntelyjärjestelmä.”</w:t>
      </w:r>
    </w:p>
    <w:p w14:paraId="32828CD6" w14:textId="77777777" w:rsidR="00E3632D" w:rsidRDefault="00E3632D" w:rsidP="00E3632D">
      <w:pPr>
        <w:pStyle w:val="Leipissisennetty"/>
        <w:rPr>
          <w:sz w:val="16"/>
          <w:szCs w:val="16"/>
        </w:rPr>
      </w:pPr>
      <w:r>
        <w:rPr>
          <w:sz w:val="16"/>
          <w:szCs w:val="16"/>
        </w:rPr>
        <w:t>Hallitus esittää joutoalueiden metsitystuen käynnistämistä uudelleen hiilinielujen vahvistamiseksi ja metsätalouskäytön ulkopuolella olevien alueiden saamiseksi metsänkasvatuksen piiriin.</w:t>
      </w:r>
    </w:p>
    <w:p w14:paraId="5561B453" w14:textId="77777777" w:rsidR="00E3632D" w:rsidRDefault="00E3632D" w:rsidP="00E3632D">
      <w:pPr>
        <w:pStyle w:val="Leipissisennetty"/>
        <w:rPr>
          <w:spacing w:val="-2"/>
          <w:sz w:val="16"/>
          <w:szCs w:val="16"/>
        </w:rPr>
      </w:pPr>
      <w:r>
        <w:rPr>
          <w:spacing w:val="-2"/>
          <w:sz w:val="16"/>
          <w:szCs w:val="16"/>
        </w:rPr>
        <w:t>Maanomistajain Liitto pitää metsitystuen tavoitteita kannatettavina, mutta katsoo esitetyn tukimallin sisältävän liikaa byrokratiaa suhteessa saavutettaviin hyötyihin. Tuen lausuntomenettely lisää hallinnollista työtä, tiukat tukikelpoisuuskriteerit rajaavat potentiaalisia kohteita tuen ulkopuolelle ja määräaikainen toteutus heikentää pitkäjänteistä suunnittelua. Liiton mukaan metsitystä voidaan edistää tehokkaammin kevyellä, ennakoitavalla ja maanomistajia kannustavalla tukimallilla.</w:t>
      </w:r>
    </w:p>
    <w:p w14:paraId="204FB20A" w14:textId="77777777" w:rsidR="00E3632D" w:rsidRDefault="00E3632D" w:rsidP="00E3632D">
      <w:pPr>
        <w:pStyle w:val="Vliotsikko2"/>
        <w:spacing w:before="57"/>
        <w:rPr>
          <w:sz w:val="16"/>
          <w:szCs w:val="16"/>
        </w:rPr>
      </w:pPr>
      <w:r>
        <w:rPr>
          <w:sz w:val="16"/>
          <w:szCs w:val="16"/>
        </w:rPr>
        <w:t>Lausunto ennallistamissuunnitelman yhteenvedosta</w:t>
      </w:r>
    </w:p>
    <w:p w14:paraId="2C6DF3F7" w14:textId="77777777" w:rsidR="00E3632D" w:rsidRDefault="00E3632D" w:rsidP="00E3632D">
      <w:pPr>
        <w:pStyle w:val="Leipis"/>
        <w:rPr>
          <w:spacing w:val="-2"/>
          <w:sz w:val="16"/>
          <w:szCs w:val="16"/>
        </w:rPr>
      </w:pPr>
      <w:r>
        <w:rPr>
          <w:spacing w:val="-2"/>
          <w:sz w:val="16"/>
          <w:szCs w:val="16"/>
        </w:rPr>
        <w:t>Maanomistajain Liitto, Suomen Yhteismetsät ry ja Etämetsänomistajien Liitto pitivät ennallistamissuunnitelman lähtökohtia pääosin myönteisinä. Lausunnossa kannatettiin vapaaehtoisuutta, kustannustehokkuutta, kansallisten joustojen hyödyntämistä, olemassa olevien luonnonhoito-ohjelmien käyttöä sekä luonnonhoidon kehittämistä osana kestävää luonnonvarojen käyttöä. Samalla korostettiin, että suunnitelman käytännön toteutus, rahoitus ja vaikutukset jäivät monelta osin avoimiksi.</w:t>
      </w:r>
    </w:p>
    <w:p w14:paraId="11350567" w14:textId="77777777" w:rsidR="00E3632D" w:rsidRDefault="00E3632D" w:rsidP="00E3632D">
      <w:pPr>
        <w:pStyle w:val="Leipissisennetty"/>
        <w:rPr>
          <w:rFonts w:ascii="AGaramondPro-Bold" w:hAnsi="AGaramondPro-Bold" w:cs="AGaramondPro-Bold"/>
          <w:b/>
          <w:bCs/>
          <w:spacing w:val="-2"/>
          <w:w w:val="94"/>
          <w:sz w:val="16"/>
          <w:szCs w:val="16"/>
        </w:rPr>
      </w:pPr>
      <w:r>
        <w:rPr>
          <w:spacing w:val="-2"/>
          <w:w w:val="94"/>
          <w:sz w:val="16"/>
          <w:szCs w:val="16"/>
        </w:rPr>
        <w:t xml:space="preserve">Metsien osalta lausunnossa nostettiin esiin merkittäviä puutteita erityisesti metsäluontotyyppien määrittelyssä, tavoitteiden konkretisoinnissa ja vaikutusarvioinneissa. Tämän vuoksi liitot esittivät kuuden kohdan kokonaisuuden ennallistamisasetuksen kansallisen toimeenpanon tueksi: luontotyyppien ja </w:t>
      </w:r>
      <w:proofErr w:type="spellStart"/>
      <w:r>
        <w:rPr>
          <w:spacing w:val="-2"/>
          <w:w w:val="94"/>
          <w:sz w:val="16"/>
          <w:szCs w:val="16"/>
        </w:rPr>
        <w:t>heikentämättömyysvelvoitteen</w:t>
      </w:r>
      <w:proofErr w:type="spellEnd"/>
      <w:r>
        <w:rPr>
          <w:spacing w:val="-2"/>
          <w:w w:val="94"/>
          <w:sz w:val="16"/>
          <w:szCs w:val="16"/>
        </w:rPr>
        <w:t xml:space="preserve"> selkeät määritelmät, toimien kohdentaminen kustannustehokkaimmille kohteille, realistiset tavoitteet ja rahoitus, maanomistajan aseman vahvistaminen luontotiedon käytössä, joustava tapauskohtainen soveltaminen sekä hallinnollisten esteiden purkaminen. Läpileikkaavana tavoitteena oli varmistaa, että ennallistamista edistetään tehokkaasti, vapaaehtoisuuteen perustuen ja maanomistajien oikeuksia kunnioittaen.</w:t>
      </w:r>
    </w:p>
    <w:p w14:paraId="3A1CFC83" w14:textId="77777777" w:rsidR="00E3632D" w:rsidRDefault="00E3632D" w:rsidP="00E3632D">
      <w:pPr>
        <w:pStyle w:val="Vliotsikko2"/>
        <w:spacing w:before="57"/>
        <w:rPr>
          <w:sz w:val="16"/>
          <w:szCs w:val="16"/>
        </w:rPr>
      </w:pPr>
      <w:r>
        <w:rPr>
          <w:sz w:val="16"/>
          <w:szCs w:val="16"/>
        </w:rPr>
        <w:t xml:space="preserve">1. Luontotyyppien ja </w:t>
      </w:r>
      <w:proofErr w:type="spellStart"/>
      <w:r>
        <w:rPr>
          <w:sz w:val="16"/>
          <w:szCs w:val="16"/>
        </w:rPr>
        <w:t>heikentämättömyysvelvoitteen</w:t>
      </w:r>
      <w:proofErr w:type="spellEnd"/>
      <w:r>
        <w:rPr>
          <w:sz w:val="16"/>
          <w:szCs w:val="16"/>
        </w:rPr>
        <w:t xml:space="preserve"> määritelmät täsmällisiksi</w:t>
      </w:r>
    </w:p>
    <w:p w14:paraId="050FFAFF" w14:textId="77777777" w:rsidR="00E3632D" w:rsidRDefault="00E3632D" w:rsidP="00E3632D">
      <w:pPr>
        <w:pStyle w:val="Leipis"/>
        <w:numPr>
          <w:ilvl w:val="0"/>
          <w:numId w:val="2"/>
        </w:numPr>
        <w:jc w:val="left"/>
        <w:rPr>
          <w:spacing w:val="-2"/>
          <w:sz w:val="16"/>
          <w:szCs w:val="16"/>
        </w:rPr>
      </w:pPr>
      <w:r>
        <w:rPr>
          <w:spacing w:val="-2"/>
          <w:sz w:val="16"/>
          <w:szCs w:val="16"/>
        </w:rPr>
        <w:t xml:space="preserve">Hyvän tilan, heikentyneen tilan, merkittävän heikentymisen ja </w:t>
      </w:r>
      <w:proofErr w:type="spellStart"/>
      <w:r>
        <w:rPr>
          <w:spacing w:val="-2"/>
          <w:sz w:val="16"/>
          <w:szCs w:val="16"/>
        </w:rPr>
        <w:t>heikentämättömyysvelvoitteen</w:t>
      </w:r>
      <w:proofErr w:type="spellEnd"/>
      <w:r>
        <w:rPr>
          <w:spacing w:val="-2"/>
          <w:sz w:val="16"/>
          <w:szCs w:val="16"/>
        </w:rPr>
        <w:t xml:space="preserve"> määritelmät on täsmennettävä kansallisesti yksiselitteisiksi ja niitä on havainnollistettava käytännön esimerkein.</w:t>
      </w:r>
    </w:p>
    <w:p w14:paraId="511CAE1A" w14:textId="77777777" w:rsidR="00E3632D" w:rsidRDefault="00E3632D" w:rsidP="00E3632D">
      <w:pPr>
        <w:pStyle w:val="Leipis"/>
        <w:numPr>
          <w:ilvl w:val="0"/>
          <w:numId w:val="2"/>
        </w:numPr>
        <w:jc w:val="left"/>
        <w:rPr>
          <w:sz w:val="16"/>
          <w:szCs w:val="16"/>
        </w:rPr>
      </w:pPr>
      <w:r>
        <w:rPr>
          <w:sz w:val="16"/>
          <w:szCs w:val="16"/>
        </w:rPr>
        <w:t>Direktiiviluontotyypit tulee rajata viranomaisen toimesta maastoon ja rekistereihin vastaavalla tavalla kuin metsälain erityisen tärkeät elinympäristöt. Maanomistajalla tulee olla tieto alueen rajauksesta ja siihen liittyvistä velvoitteista.</w:t>
      </w:r>
    </w:p>
    <w:p w14:paraId="544FEE64" w14:textId="77777777" w:rsidR="00E3632D" w:rsidRDefault="00E3632D" w:rsidP="00E3632D">
      <w:pPr>
        <w:pStyle w:val="Leipis"/>
        <w:numPr>
          <w:ilvl w:val="0"/>
          <w:numId w:val="2"/>
        </w:numPr>
        <w:jc w:val="left"/>
        <w:rPr>
          <w:spacing w:val="-2"/>
          <w:sz w:val="16"/>
          <w:szCs w:val="16"/>
        </w:rPr>
      </w:pPr>
      <w:r>
        <w:rPr>
          <w:spacing w:val="-2"/>
          <w:sz w:val="16"/>
          <w:szCs w:val="16"/>
        </w:rPr>
        <w:t>Boreaalisten luonnonmetsien määrittelyssä tulee noudattaa valtioneuvoston vanhoja metsiä koskevaa periaatepäätöstä. Luontotyypin tulee perustua selkeisiin ja numeerisiin kriteereihin sekä rajautua valtapuustoltaan vanhoihin metsiin, joissa esiintyy eri-ikäisrakenteisuutta ja jotka ovat paikallisiin olosuhteisiin nähden luonnontilaisia tai luonnontilaisen kaltaisia.</w:t>
      </w:r>
    </w:p>
    <w:p w14:paraId="19794F18" w14:textId="77777777" w:rsidR="00E3632D" w:rsidRDefault="00E3632D" w:rsidP="00E3632D">
      <w:pPr>
        <w:pStyle w:val="Leipis"/>
        <w:numPr>
          <w:ilvl w:val="0"/>
          <w:numId w:val="2"/>
        </w:numPr>
        <w:jc w:val="left"/>
        <w:rPr>
          <w:spacing w:val="-2"/>
          <w:w w:val="99"/>
          <w:sz w:val="16"/>
          <w:szCs w:val="16"/>
        </w:rPr>
      </w:pPr>
      <w:r>
        <w:rPr>
          <w:spacing w:val="-2"/>
          <w:w w:val="99"/>
          <w:sz w:val="16"/>
          <w:szCs w:val="16"/>
        </w:rPr>
        <w:t xml:space="preserve">Harjumetsien tulkinnassa tulee käyttää selkeitä ja mahdollisimman tarkkarajaisia ekologisia kriteerejä eikä saa perustua vain geologisiin määritelmiin. Luontotyypin tulee kohdistua harjujen arvokkaimpiin osiin eikä johtaa tavanomaisten talousmetsien sisällyttämiseen luontotyyppiin pelkästään sijainnin perusteella. </w:t>
      </w:r>
    </w:p>
    <w:p w14:paraId="5DDBFA3F" w14:textId="77777777" w:rsidR="00E3632D" w:rsidRDefault="00E3632D" w:rsidP="00E3632D">
      <w:pPr>
        <w:pStyle w:val="Leipis"/>
        <w:numPr>
          <w:ilvl w:val="0"/>
          <w:numId w:val="2"/>
        </w:numPr>
        <w:jc w:val="left"/>
        <w:rPr>
          <w:sz w:val="16"/>
          <w:szCs w:val="16"/>
        </w:rPr>
      </w:pPr>
      <w:r>
        <w:rPr>
          <w:sz w:val="16"/>
          <w:szCs w:val="16"/>
        </w:rPr>
        <w:t>Puustoisten soiden luontotyyppiin tulee katsoa kuuluviksi vain ojittamattomat suot sekä sellaiset ojitetut kohteet, jotka ovat jääneet tai jäävät ojikoiksi. Kansallisen tulkinnan tulee mahdollistaa muuttumien ja turvekankaiden rajaaminen direktiiviluontotyypin ulkopuolelle.</w:t>
      </w:r>
    </w:p>
    <w:p w14:paraId="5B1C3B5F" w14:textId="77777777" w:rsidR="00E3632D" w:rsidRDefault="00E3632D" w:rsidP="00E3632D">
      <w:pPr>
        <w:pStyle w:val="Leipis"/>
        <w:numPr>
          <w:ilvl w:val="0"/>
          <w:numId w:val="2"/>
        </w:numPr>
        <w:jc w:val="left"/>
        <w:rPr>
          <w:sz w:val="16"/>
          <w:szCs w:val="16"/>
        </w:rPr>
      </w:pPr>
      <w:r>
        <w:rPr>
          <w:sz w:val="16"/>
          <w:szCs w:val="16"/>
        </w:rPr>
        <w:t>Turvepellon määritelmän tulee perustua vähintään 60 senttimetrin turvekerrokseen, jonka tulee kattaa vähintään 90 prosenttia lohkon pinta-alasta.</w:t>
      </w:r>
    </w:p>
    <w:p w14:paraId="651E8859" w14:textId="77777777" w:rsidR="00E3632D" w:rsidRDefault="00E3632D" w:rsidP="00E3632D">
      <w:pPr>
        <w:pStyle w:val="Vliotsikko2"/>
        <w:spacing w:before="57"/>
        <w:rPr>
          <w:sz w:val="16"/>
          <w:szCs w:val="16"/>
        </w:rPr>
      </w:pPr>
      <w:r>
        <w:rPr>
          <w:sz w:val="16"/>
          <w:szCs w:val="16"/>
        </w:rPr>
        <w:t>2. Toimeenpano kustannustehokkaisiin kohteisiin</w:t>
      </w:r>
    </w:p>
    <w:p w14:paraId="5F619A31" w14:textId="77777777" w:rsidR="00E3632D" w:rsidRDefault="00E3632D" w:rsidP="00E3632D">
      <w:pPr>
        <w:pStyle w:val="Leipis"/>
        <w:numPr>
          <w:ilvl w:val="0"/>
          <w:numId w:val="4"/>
        </w:numPr>
        <w:jc w:val="left"/>
        <w:rPr>
          <w:sz w:val="16"/>
          <w:szCs w:val="16"/>
        </w:rPr>
      </w:pPr>
      <w:r>
        <w:rPr>
          <w:sz w:val="16"/>
          <w:szCs w:val="16"/>
        </w:rPr>
        <w:t>Ennallistamistoimet tulee kohdistaa ensisijaisesti alueille, joissa luonnontilan parantaminen voidaan toteuttaa kustannustehokkaasti.</w:t>
      </w:r>
    </w:p>
    <w:p w14:paraId="3E653E2A" w14:textId="77777777" w:rsidR="00E3632D" w:rsidRDefault="00E3632D" w:rsidP="00E3632D">
      <w:pPr>
        <w:pStyle w:val="Leipis"/>
        <w:numPr>
          <w:ilvl w:val="0"/>
          <w:numId w:val="4"/>
        </w:numPr>
        <w:jc w:val="left"/>
        <w:rPr>
          <w:sz w:val="16"/>
          <w:szCs w:val="16"/>
        </w:rPr>
      </w:pPr>
      <w:r>
        <w:rPr>
          <w:sz w:val="16"/>
          <w:szCs w:val="16"/>
        </w:rPr>
        <w:t xml:space="preserve">Etusijalle tulee asettaa: </w:t>
      </w:r>
    </w:p>
    <w:p w14:paraId="4D0EAE78" w14:textId="77777777" w:rsidR="00E3632D" w:rsidRDefault="00E3632D" w:rsidP="00E3632D">
      <w:pPr>
        <w:pStyle w:val="Leipis"/>
        <w:numPr>
          <w:ilvl w:val="0"/>
          <w:numId w:val="4"/>
        </w:numPr>
        <w:jc w:val="left"/>
        <w:rPr>
          <w:sz w:val="16"/>
          <w:szCs w:val="16"/>
        </w:rPr>
      </w:pPr>
      <w:r>
        <w:rPr>
          <w:sz w:val="16"/>
          <w:szCs w:val="16"/>
        </w:rPr>
        <w:t>valtion maat</w:t>
      </w:r>
    </w:p>
    <w:p w14:paraId="474809EF" w14:textId="77777777" w:rsidR="00E3632D" w:rsidRDefault="00E3632D" w:rsidP="00E3632D">
      <w:pPr>
        <w:pStyle w:val="Leipis"/>
        <w:numPr>
          <w:ilvl w:val="0"/>
          <w:numId w:val="4"/>
        </w:numPr>
        <w:jc w:val="left"/>
        <w:rPr>
          <w:sz w:val="16"/>
          <w:szCs w:val="16"/>
        </w:rPr>
      </w:pPr>
      <w:r>
        <w:rPr>
          <w:sz w:val="16"/>
          <w:szCs w:val="16"/>
        </w:rPr>
        <w:lastRenderedPageBreak/>
        <w:t>suojelualueiden yhteydessä sijaitsevat kohteet</w:t>
      </w:r>
    </w:p>
    <w:p w14:paraId="31B1F595" w14:textId="77777777" w:rsidR="00E3632D" w:rsidRDefault="00E3632D" w:rsidP="00E3632D">
      <w:pPr>
        <w:pStyle w:val="Leipis"/>
        <w:numPr>
          <w:ilvl w:val="0"/>
          <w:numId w:val="4"/>
        </w:numPr>
        <w:jc w:val="left"/>
        <w:rPr>
          <w:sz w:val="16"/>
          <w:szCs w:val="16"/>
        </w:rPr>
      </w:pPr>
      <w:r>
        <w:rPr>
          <w:sz w:val="16"/>
          <w:szCs w:val="16"/>
        </w:rPr>
        <w:t xml:space="preserve">jouto- ja </w:t>
      </w:r>
      <w:proofErr w:type="spellStart"/>
      <w:r>
        <w:rPr>
          <w:sz w:val="16"/>
          <w:szCs w:val="16"/>
        </w:rPr>
        <w:t>kitumaat</w:t>
      </w:r>
      <w:proofErr w:type="spellEnd"/>
    </w:p>
    <w:p w14:paraId="13273437" w14:textId="77777777" w:rsidR="00E3632D" w:rsidRDefault="00E3632D" w:rsidP="00E3632D">
      <w:pPr>
        <w:pStyle w:val="Leipis"/>
        <w:numPr>
          <w:ilvl w:val="0"/>
          <w:numId w:val="4"/>
        </w:numPr>
        <w:jc w:val="left"/>
        <w:rPr>
          <w:sz w:val="16"/>
          <w:szCs w:val="16"/>
        </w:rPr>
      </w:pPr>
      <w:r>
        <w:rPr>
          <w:sz w:val="16"/>
          <w:szCs w:val="16"/>
        </w:rPr>
        <w:t>epäonnistuneet ojitusalueet</w:t>
      </w:r>
    </w:p>
    <w:p w14:paraId="620AE8B6" w14:textId="77777777" w:rsidR="00E3632D" w:rsidRDefault="00E3632D" w:rsidP="00E3632D">
      <w:pPr>
        <w:pStyle w:val="Leipis"/>
        <w:numPr>
          <w:ilvl w:val="0"/>
          <w:numId w:val="4"/>
        </w:numPr>
        <w:jc w:val="left"/>
        <w:rPr>
          <w:spacing w:val="-2"/>
          <w:w w:val="99"/>
          <w:sz w:val="16"/>
          <w:szCs w:val="16"/>
        </w:rPr>
      </w:pPr>
      <w:r>
        <w:rPr>
          <w:spacing w:val="-2"/>
          <w:w w:val="99"/>
          <w:sz w:val="16"/>
          <w:szCs w:val="16"/>
        </w:rPr>
        <w:t>Ennen uusien rajoitusten tai velvoitteiden käyttöönottoa tulee tunnistaa ja huomioida jo toteutetut luonnonhoitotoimet sekä olemassa olevat luontoarvot.</w:t>
      </w:r>
    </w:p>
    <w:p w14:paraId="578E79F0" w14:textId="77777777" w:rsidR="00E3632D" w:rsidRDefault="00E3632D" w:rsidP="00E3632D">
      <w:pPr>
        <w:pStyle w:val="Leipis"/>
        <w:numPr>
          <w:ilvl w:val="0"/>
          <w:numId w:val="4"/>
        </w:numPr>
        <w:jc w:val="left"/>
        <w:rPr>
          <w:sz w:val="16"/>
          <w:szCs w:val="16"/>
        </w:rPr>
      </w:pPr>
      <w:r>
        <w:rPr>
          <w:sz w:val="16"/>
          <w:szCs w:val="16"/>
        </w:rPr>
        <w:t xml:space="preserve">Osaksi tavoitteiden toteuttamista tulee hyväksyä: </w:t>
      </w:r>
    </w:p>
    <w:p w14:paraId="0FE8D4A4" w14:textId="77777777" w:rsidR="00E3632D" w:rsidRDefault="00E3632D" w:rsidP="00E3632D">
      <w:pPr>
        <w:pStyle w:val="Leipis"/>
        <w:numPr>
          <w:ilvl w:val="0"/>
          <w:numId w:val="10"/>
        </w:numPr>
        <w:jc w:val="left"/>
        <w:rPr>
          <w:sz w:val="16"/>
          <w:szCs w:val="16"/>
        </w:rPr>
      </w:pPr>
      <w:r>
        <w:rPr>
          <w:sz w:val="16"/>
          <w:szCs w:val="16"/>
        </w:rPr>
        <w:t>sertifiointijärjestelmien mukaiset säästöpuut ja suojavyöhykkeet</w:t>
      </w:r>
    </w:p>
    <w:p w14:paraId="723252FE" w14:textId="77777777" w:rsidR="00E3632D" w:rsidRDefault="00E3632D" w:rsidP="00E3632D">
      <w:pPr>
        <w:pStyle w:val="Leipis"/>
        <w:numPr>
          <w:ilvl w:val="0"/>
          <w:numId w:val="10"/>
        </w:numPr>
        <w:jc w:val="left"/>
        <w:rPr>
          <w:sz w:val="16"/>
          <w:szCs w:val="16"/>
        </w:rPr>
      </w:pPr>
      <w:r>
        <w:rPr>
          <w:sz w:val="16"/>
          <w:szCs w:val="16"/>
        </w:rPr>
        <w:t>metsäyhtiöiden monimuotoisuusohjelmat</w:t>
      </w:r>
    </w:p>
    <w:p w14:paraId="0FA6DC0D" w14:textId="77777777" w:rsidR="00E3632D" w:rsidRDefault="00E3632D" w:rsidP="00E3632D">
      <w:pPr>
        <w:pStyle w:val="Leipis"/>
        <w:numPr>
          <w:ilvl w:val="0"/>
          <w:numId w:val="10"/>
        </w:numPr>
        <w:jc w:val="left"/>
        <w:rPr>
          <w:sz w:val="16"/>
          <w:szCs w:val="16"/>
        </w:rPr>
      </w:pPr>
      <w:r>
        <w:rPr>
          <w:sz w:val="16"/>
          <w:szCs w:val="16"/>
        </w:rPr>
        <w:t>riistametsänhoito</w:t>
      </w:r>
    </w:p>
    <w:p w14:paraId="0F54A948" w14:textId="77777777" w:rsidR="00E3632D" w:rsidRDefault="00E3632D" w:rsidP="00E3632D">
      <w:pPr>
        <w:pStyle w:val="Leipis"/>
        <w:numPr>
          <w:ilvl w:val="0"/>
          <w:numId w:val="10"/>
        </w:numPr>
        <w:jc w:val="left"/>
        <w:rPr>
          <w:sz w:val="16"/>
          <w:szCs w:val="16"/>
        </w:rPr>
      </w:pPr>
      <w:r>
        <w:rPr>
          <w:sz w:val="16"/>
          <w:szCs w:val="16"/>
        </w:rPr>
        <w:t xml:space="preserve">Wildlife </w:t>
      </w:r>
      <w:proofErr w:type="spellStart"/>
      <w:r>
        <w:rPr>
          <w:sz w:val="16"/>
          <w:szCs w:val="16"/>
        </w:rPr>
        <w:t>Estates</w:t>
      </w:r>
      <w:proofErr w:type="spellEnd"/>
      <w:r>
        <w:rPr>
          <w:sz w:val="16"/>
          <w:szCs w:val="16"/>
        </w:rPr>
        <w:t xml:space="preserve"> -kohteet</w:t>
      </w:r>
    </w:p>
    <w:p w14:paraId="3DEED85E" w14:textId="77777777" w:rsidR="00E3632D" w:rsidRDefault="00E3632D" w:rsidP="00E3632D">
      <w:pPr>
        <w:pStyle w:val="Leipis"/>
        <w:numPr>
          <w:ilvl w:val="0"/>
          <w:numId w:val="10"/>
        </w:numPr>
        <w:jc w:val="left"/>
        <w:rPr>
          <w:sz w:val="16"/>
          <w:szCs w:val="16"/>
        </w:rPr>
      </w:pPr>
      <w:r>
        <w:rPr>
          <w:sz w:val="16"/>
          <w:szCs w:val="16"/>
        </w:rPr>
        <w:t>OECM-alueet</w:t>
      </w:r>
    </w:p>
    <w:p w14:paraId="0EEF643F" w14:textId="77777777" w:rsidR="00E3632D" w:rsidRDefault="00E3632D" w:rsidP="00E3632D">
      <w:pPr>
        <w:pStyle w:val="Leipis"/>
        <w:numPr>
          <w:ilvl w:val="0"/>
          <w:numId w:val="10"/>
        </w:numPr>
        <w:jc w:val="left"/>
        <w:rPr>
          <w:sz w:val="16"/>
          <w:szCs w:val="16"/>
        </w:rPr>
      </w:pPr>
      <w:r>
        <w:rPr>
          <w:sz w:val="16"/>
          <w:szCs w:val="16"/>
        </w:rPr>
        <w:t>vapaaehtoinen niin sanottu hiljainen suojelu sekä sen tarkoituksenmukainen rekisteröinti</w:t>
      </w:r>
    </w:p>
    <w:p w14:paraId="10E56D0D" w14:textId="77777777" w:rsidR="00E3632D" w:rsidRDefault="00E3632D" w:rsidP="00E3632D">
      <w:pPr>
        <w:pStyle w:val="Leipis"/>
        <w:numPr>
          <w:ilvl w:val="0"/>
          <w:numId w:val="10"/>
        </w:numPr>
        <w:jc w:val="left"/>
        <w:rPr>
          <w:sz w:val="16"/>
          <w:szCs w:val="16"/>
        </w:rPr>
      </w:pPr>
      <w:r>
        <w:rPr>
          <w:sz w:val="16"/>
          <w:szCs w:val="16"/>
        </w:rPr>
        <w:t>luonnonhäiriöiden seurauksena syntyneet lahopuu-, palo- ja myrskytuhokohteet</w:t>
      </w:r>
    </w:p>
    <w:p w14:paraId="4C954CFC" w14:textId="77777777" w:rsidR="00E3632D" w:rsidRDefault="00E3632D" w:rsidP="00E3632D">
      <w:pPr>
        <w:pStyle w:val="Leipis"/>
        <w:numPr>
          <w:ilvl w:val="0"/>
          <w:numId w:val="10"/>
        </w:numPr>
        <w:jc w:val="left"/>
        <w:rPr>
          <w:sz w:val="16"/>
          <w:szCs w:val="16"/>
        </w:rPr>
      </w:pPr>
      <w:r>
        <w:rPr>
          <w:sz w:val="16"/>
          <w:szCs w:val="16"/>
        </w:rPr>
        <w:t>yksityiset suojelualueet</w:t>
      </w:r>
    </w:p>
    <w:p w14:paraId="16B74168" w14:textId="77777777" w:rsidR="00E3632D" w:rsidRDefault="00E3632D" w:rsidP="00E3632D">
      <w:pPr>
        <w:pStyle w:val="Leipis"/>
        <w:numPr>
          <w:ilvl w:val="0"/>
          <w:numId w:val="10"/>
        </w:numPr>
        <w:jc w:val="left"/>
        <w:rPr>
          <w:sz w:val="16"/>
          <w:szCs w:val="16"/>
        </w:rPr>
      </w:pPr>
      <w:r>
        <w:rPr>
          <w:sz w:val="16"/>
          <w:szCs w:val="16"/>
        </w:rPr>
        <w:t>metsälakikohteet</w:t>
      </w:r>
    </w:p>
    <w:p w14:paraId="0F54EECD" w14:textId="77777777" w:rsidR="00E3632D" w:rsidRDefault="00E3632D" w:rsidP="00E3632D">
      <w:pPr>
        <w:pStyle w:val="Leipis"/>
        <w:numPr>
          <w:ilvl w:val="0"/>
          <w:numId w:val="10"/>
        </w:numPr>
        <w:jc w:val="left"/>
        <w:rPr>
          <w:sz w:val="16"/>
          <w:szCs w:val="16"/>
        </w:rPr>
      </w:pPr>
      <w:r>
        <w:rPr>
          <w:sz w:val="16"/>
          <w:szCs w:val="16"/>
        </w:rPr>
        <w:t>ympäristötukikohteet</w:t>
      </w:r>
    </w:p>
    <w:p w14:paraId="4859F4E8" w14:textId="77777777" w:rsidR="00E3632D" w:rsidRDefault="00E3632D" w:rsidP="00E3632D">
      <w:pPr>
        <w:pStyle w:val="Leipis"/>
        <w:numPr>
          <w:ilvl w:val="0"/>
          <w:numId w:val="10"/>
        </w:numPr>
        <w:jc w:val="left"/>
        <w:rPr>
          <w:sz w:val="16"/>
          <w:szCs w:val="16"/>
        </w:rPr>
      </w:pPr>
      <w:r>
        <w:rPr>
          <w:sz w:val="16"/>
          <w:szCs w:val="16"/>
        </w:rPr>
        <w:t>kaavarajoitukset</w:t>
      </w:r>
    </w:p>
    <w:p w14:paraId="3E15383B" w14:textId="77777777" w:rsidR="00E3632D" w:rsidRDefault="00E3632D" w:rsidP="00E3632D">
      <w:pPr>
        <w:pStyle w:val="Leipis"/>
        <w:numPr>
          <w:ilvl w:val="0"/>
          <w:numId w:val="4"/>
        </w:numPr>
        <w:jc w:val="left"/>
        <w:rPr>
          <w:sz w:val="16"/>
          <w:szCs w:val="16"/>
        </w:rPr>
      </w:pPr>
      <w:r>
        <w:rPr>
          <w:sz w:val="16"/>
          <w:szCs w:val="16"/>
        </w:rPr>
        <w:t>Edellä mainitut toimenpiteet tulee tunnistaa osaksi kansallisten tavoitteiden toteuttamista eikä niiden toteuttamista tule lähtökohtaisesti pitää luontotyypin merkittävänä heikentämisenä.</w:t>
      </w:r>
    </w:p>
    <w:p w14:paraId="4F1B0201" w14:textId="77777777" w:rsidR="00E3632D" w:rsidRDefault="00E3632D" w:rsidP="00E3632D">
      <w:pPr>
        <w:pStyle w:val="Leipis"/>
        <w:numPr>
          <w:ilvl w:val="0"/>
          <w:numId w:val="4"/>
        </w:numPr>
        <w:jc w:val="left"/>
        <w:rPr>
          <w:sz w:val="16"/>
          <w:szCs w:val="16"/>
        </w:rPr>
      </w:pPr>
      <w:r>
        <w:rPr>
          <w:sz w:val="16"/>
          <w:szCs w:val="16"/>
        </w:rPr>
        <w:t>Metsälain erityisen tärkeät elinympäristöt sekä muut tunnistetut avainbiotooppikohteet tulee voida lukea osaksi kansallisten tavoitteiden toteuttamista.</w:t>
      </w:r>
    </w:p>
    <w:p w14:paraId="5A28C0A5" w14:textId="77777777" w:rsidR="00E3632D" w:rsidRDefault="00E3632D" w:rsidP="00E3632D">
      <w:pPr>
        <w:pStyle w:val="Leipis"/>
        <w:numPr>
          <w:ilvl w:val="0"/>
          <w:numId w:val="4"/>
        </w:numPr>
        <w:jc w:val="left"/>
        <w:rPr>
          <w:spacing w:val="-2"/>
          <w:w w:val="97"/>
          <w:sz w:val="16"/>
          <w:szCs w:val="16"/>
        </w:rPr>
      </w:pPr>
      <w:r>
        <w:rPr>
          <w:spacing w:val="-2"/>
          <w:w w:val="97"/>
          <w:sz w:val="16"/>
          <w:szCs w:val="16"/>
        </w:rPr>
        <w:t>Suojelualueiden sisäisten ennallistamistoimien ja luonnontilan parantamisen tulee olla ensisijainen vaihtoehto ennen toimien laajentamista uusille alueille.</w:t>
      </w:r>
    </w:p>
    <w:p w14:paraId="68736370" w14:textId="77777777" w:rsidR="00E3632D" w:rsidRDefault="00E3632D" w:rsidP="00E3632D">
      <w:pPr>
        <w:pStyle w:val="Vliotsikko2"/>
        <w:spacing w:before="57"/>
        <w:rPr>
          <w:sz w:val="16"/>
          <w:szCs w:val="16"/>
        </w:rPr>
      </w:pPr>
      <w:r>
        <w:rPr>
          <w:sz w:val="16"/>
          <w:szCs w:val="16"/>
        </w:rPr>
        <w:t>3. Tavoitteiden realistisuus</w:t>
      </w:r>
    </w:p>
    <w:p w14:paraId="2DBAB64D" w14:textId="77777777" w:rsidR="00E3632D" w:rsidRDefault="00E3632D" w:rsidP="00E3632D">
      <w:pPr>
        <w:pStyle w:val="Leipis"/>
        <w:numPr>
          <w:ilvl w:val="0"/>
          <w:numId w:val="5"/>
        </w:numPr>
        <w:jc w:val="left"/>
        <w:rPr>
          <w:spacing w:val="-2"/>
          <w:sz w:val="16"/>
          <w:szCs w:val="16"/>
        </w:rPr>
      </w:pPr>
      <w:r>
        <w:rPr>
          <w:spacing w:val="-2"/>
          <w:sz w:val="16"/>
          <w:szCs w:val="16"/>
        </w:rPr>
        <w:t>Kansallisten tavoitteiden tulee perustua käytettävissä olevaan rahoitukseen ja realistiseen toteutuskykyyn.</w:t>
      </w:r>
    </w:p>
    <w:p w14:paraId="6EF0700D" w14:textId="77777777" w:rsidR="00E3632D" w:rsidRDefault="00E3632D" w:rsidP="00E3632D">
      <w:pPr>
        <w:pStyle w:val="Leipis"/>
        <w:numPr>
          <w:ilvl w:val="0"/>
          <w:numId w:val="5"/>
        </w:numPr>
        <w:jc w:val="left"/>
        <w:rPr>
          <w:sz w:val="16"/>
          <w:szCs w:val="16"/>
        </w:rPr>
      </w:pPr>
      <w:r>
        <w:rPr>
          <w:sz w:val="16"/>
          <w:szCs w:val="16"/>
        </w:rPr>
        <w:t>Ennallistamisasetuksen toimeenpanossa tulee keskittyä luonnon tilan parantamiseen eikä yksittäisten pinta-alatavoitteiden maksimoimiseen. Kansallisia tavoitteita tulee arvioida toimeenpanosta saatujen tulosten perusteella.</w:t>
      </w:r>
    </w:p>
    <w:p w14:paraId="190798E3" w14:textId="77777777" w:rsidR="00E3632D" w:rsidRDefault="00E3632D" w:rsidP="00E3632D">
      <w:pPr>
        <w:pStyle w:val="Leipis"/>
        <w:numPr>
          <w:ilvl w:val="0"/>
          <w:numId w:val="5"/>
        </w:numPr>
        <w:jc w:val="left"/>
        <w:rPr>
          <w:sz w:val="16"/>
          <w:szCs w:val="16"/>
        </w:rPr>
      </w:pPr>
      <w:r>
        <w:rPr>
          <w:sz w:val="16"/>
          <w:szCs w:val="16"/>
        </w:rPr>
        <w:t>Yksityisille maanomistajille aiheutuvat käyttörajoitukset, tulonmenetykset ja muut kustannukset tulee korvata täysimääräisesti.</w:t>
      </w:r>
    </w:p>
    <w:p w14:paraId="5381012C" w14:textId="77777777" w:rsidR="00E3632D" w:rsidRDefault="00E3632D" w:rsidP="00E3632D">
      <w:pPr>
        <w:pStyle w:val="Leipis"/>
        <w:numPr>
          <w:ilvl w:val="0"/>
          <w:numId w:val="5"/>
        </w:numPr>
        <w:jc w:val="left"/>
        <w:rPr>
          <w:sz w:val="16"/>
          <w:szCs w:val="16"/>
        </w:rPr>
      </w:pPr>
      <w:r>
        <w:rPr>
          <w:sz w:val="16"/>
          <w:szCs w:val="16"/>
        </w:rPr>
        <w:t>Monimuotoisuustavoitteita tulee edistää ensisijaisesti kannustimilla, vapaaehtoisilla sopimuksilla ja markkinaehtoisilla ratkaisuilla.</w:t>
      </w:r>
    </w:p>
    <w:p w14:paraId="1716E47B" w14:textId="77777777" w:rsidR="00E3632D" w:rsidRDefault="00E3632D" w:rsidP="00E3632D">
      <w:pPr>
        <w:pStyle w:val="Leipis"/>
        <w:numPr>
          <w:ilvl w:val="0"/>
          <w:numId w:val="5"/>
        </w:numPr>
        <w:jc w:val="left"/>
        <w:rPr>
          <w:spacing w:val="-2"/>
          <w:w w:val="99"/>
          <w:sz w:val="16"/>
          <w:szCs w:val="16"/>
        </w:rPr>
      </w:pPr>
      <w:r>
        <w:rPr>
          <w:spacing w:val="-2"/>
          <w:w w:val="99"/>
          <w:sz w:val="16"/>
          <w:szCs w:val="16"/>
        </w:rPr>
        <w:t>Harmaan suojelun syntyminen tulee estää. Maanomistajalle on voitava yksiselitteisesti osoittaa, mitkä alueet kuuluvat sääntelyn piiriin, mitä alueella saa tehdä ja mitkä toimenpiteet eivät ole sallittuja.</w:t>
      </w:r>
    </w:p>
    <w:p w14:paraId="644800F2" w14:textId="77777777" w:rsidR="00E3632D" w:rsidRDefault="00E3632D" w:rsidP="00E3632D">
      <w:pPr>
        <w:pStyle w:val="Vliotsikko2"/>
        <w:spacing w:before="57"/>
        <w:rPr>
          <w:sz w:val="16"/>
          <w:szCs w:val="16"/>
        </w:rPr>
      </w:pPr>
      <w:r>
        <w:rPr>
          <w:sz w:val="16"/>
          <w:szCs w:val="16"/>
        </w:rPr>
        <w:t>4. Luontotiedon kerääminen ja käyttö maanomistajan ehdoilla</w:t>
      </w:r>
    </w:p>
    <w:p w14:paraId="395941F2" w14:textId="77777777" w:rsidR="00E3632D" w:rsidRDefault="00E3632D" w:rsidP="00E3632D">
      <w:pPr>
        <w:pStyle w:val="Leipis"/>
        <w:numPr>
          <w:ilvl w:val="0"/>
          <w:numId w:val="6"/>
        </w:numPr>
        <w:jc w:val="left"/>
        <w:rPr>
          <w:sz w:val="16"/>
          <w:szCs w:val="16"/>
        </w:rPr>
      </w:pPr>
      <w:r>
        <w:rPr>
          <w:sz w:val="16"/>
          <w:szCs w:val="16"/>
        </w:rPr>
        <w:t>Maanomistajalla tulee olla pääsy kaikkiin omaa kiinteistöään koskeviin luontotietoihin.</w:t>
      </w:r>
    </w:p>
    <w:p w14:paraId="3043A852" w14:textId="77777777" w:rsidR="00E3632D" w:rsidRDefault="00E3632D" w:rsidP="00E3632D">
      <w:pPr>
        <w:pStyle w:val="Leipis"/>
        <w:numPr>
          <w:ilvl w:val="0"/>
          <w:numId w:val="6"/>
        </w:numPr>
        <w:jc w:val="left"/>
        <w:rPr>
          <w:sz w:val="16"/>
          <w:szCs w:val="16"/>
        </w:rPr>
      </w:pPr>
      <w:r>
        <w:rPr>
          <w:sz w:val="16"/>
          <w:szCs w:val="16"/>
        </w:rPr>
        <w:t>Maanomistajalla tulee olla mahdollisuus korjata virheellisiä tai vanhentuneita tietoja.</w:t>
      </w:r>
    </w:p>
    <w:p w14:paraId="2E9D2F9A" w14:textId="77777777" w:rsidR="00E3632D" w:rsidRDefault="00E3632D" w:rsidP="00E3632D">
      <w:pPr>
        <w:pStyle w:val="Leipis"/>
        <w:numPr>
          <w:ilvl w:val="0"/>
          <w:numId w:val="6"/>
        </w:numPr>
        <w:jc w:val="left"/>
        <w:rPr>
          <w:sz w:val="16"/>
          <w:szCs w:val="16"/>
        </w:rPr>
      </w:pPr>
      <w:r>
        <w:rPr>
          <w:sz w:val="16"/>
          <w:szCs w:val="16"/>
        </w:rPr>
        <w:t>Luontotiedosta ei saa muodostua harmaan suojelun välinettä.</w:t>
      </w:r>
    </w:p>
    <w:p w14:paraId="5F37EA4E" w14:textId="77777777" w:rsidR="00E3632D" w:rsidRDefault="00E3632D" w:rsidP="00E3632D">
      <w:pPr>
        <w:pStyle w:val="Leipis"/>
        <w:numPr>
          <w:ilvl w:val="0"/>
          <w:numId w:val="6"/>
        </w:numPr>
        <w:jc w:val="left"/>
        <w:rPr>
          <w:sz w:val="16"/>
          <w:szCs w:val="16"/>
        </w:rPr>
      </w:pPr>
      <w:r>
        <w:rPr>
          <w:sz w:val="16"/>
          <w:szCs w:val="16"/>
        </w:rPr>
        <w:t>Mikäli luontotiedon perusteella rajoitetaan alueen käyttöä, tulee rajoitukselle olla selkeä oikeudellinen peruste sekä täysimääräinen korvaus.</w:t>
      </w:r>
    </w:p>
    <w:p w14:paraId="7F24977C" w14:textId="77777777" w:rsidR="00E3632D" w:rsidRDefault="00E3632D" w:rsidP="00E3632D">
      <w:pPr>
        <w:pStyle w:val="Leipis"/>
        <w:numPr>
          <w:ilvl w:val="0"/>
          <w:numId w:val="6"/>
        </w:numPr>
        <w:jc w:val="left"/>
        <w:rPr>
          <w:spacing w:val="-2"/>
          <w:sz w:val="16"/>
          <w:szCs w:val="16"/>
        </w:rPr>
      </w:pPr>
      <w:r>
        <w:rPr>
          <w:spacing w:val="-2"/>
          <w:sz w:val="16"/>
          <w:szCs w:val="16"/>
        </w:rPr>
        <w:t>Luontotiedon tuottamisen ja todentamisen tulee perustua viranomaisen varmentamiin menettelyihin.</w:t>
      </w:r>
    </w:p>
    <w:p w14:paraId="39D4787E" w14:textId="77777777" w:rsidR="00E3632D" w:rsidRDefault="00E3632D" w:rsidP="00E3632D">
      <w:pPr>
        <w:pStyle w:val="Vliotsikko2"/>
        <w:spacing w:before="57"/>
        <w:rPr>
          <w:sz w:val="16"/>
          <w:szCs w:val="16"/>
        </w:rPr>
      </w:pPr>
      <w:r>
        <w:rPr>
          <w:sz w:val="16"/>
          <w:szCs w:val="16"/>
        </w:rPr>
        <w:t xml:space="preserve">5. Joustavan </w:t>
      </w:r>
      <w:proofErr w:type="spellStart"/>
      <w:r>
        <w:rPr>
          <w:sz w:val="16"/>
          <w:szCs w:val="16"/>
        </w:rPr>
        <w:t>heikentämättömyysvelvoitteen</w:t>
      </w:r>
      <w:proofErr w:type="spellEnd"/>
      <w:r>
        <w:rPr>
          <w:sz w:val="16"/>
          <w:szCs w:val="16"/>
        </w:rPr>
        <w:t xml:space="preserve"> soveltaminen tapauskohtaisesti</w:t>
      </w:r>
    </w:p>
    <w:p w14:paraId="271F4AC6" w14:textId="77777777" w:rsidR="00E3632D" w:rsidRDefault="00E3632D" w:rsidP="00E3632D">
      <w:pPr>
        <w:pStyle w:val="Leipis"/>
        <w:numPr>
          <w:ilvl w:val="0"/>
          <w:numId w:val="7"/>
        </w:numPr>
        <w:jc w:val="left"/>
        <w:rPr>
          <w:sz w:val="16"/>
          <w:szCs w:val="16"/>
        </w:rPr>
      </w:pPr>
      <w:r>
        <w:rPr>
          <w:sz w:val="16"/>
          <w:szCs w:val="16"/>
        </w:rPr>
        <w:t xml:space="preserve">Joustavaa </w:t>
      </w:r>
      <w:proofErr w:type="spellStart"/>
      <w:r>
        <w:rPr>
          <w:sz w:val="16"/>
          <w:szCs w:val="16"/>
        </w:rPr>
        <w:t>heikentämättömyysvelvoitetta</w:t>
      </w:r>
      <w:proofErr w:type="spellEnd"/>
      <w:r>
        <w:rPr>
          <w:sz w:val="16"/>
          <w:szCs w:val="16"/>
        </w:rPr>
        <w:t xml:space="preserve"> tulee tarkastella hankekohtaisesti kokonaisuutena.</w:t>
      </w:r>
    </w:p>
    <w:p w14:paraId="76844EF7" w14:textId="77777777" w:rsidR="00E3632D" w:rsidRDefault="00E3632D" w:rsidP="00E3632D">
      <w:pPr>
        <w:pStyle w:val="Leipis"/>
        <w:numPr>
          <w:ilvl w:val="0"/>
          <w:numId w:val="7"/>
        </w:numPr>
        <w:jc w:val="left"/>
        <w:rPr>
          <w:sz w:val="16"/>
          <w:szCs w:val="16"/>
        </w:rPr>
      </w:pPr>
      <w:r>
        <w:rPr>
          <w:sz w:val="16"/>
          <w:szCs w:val="16"/>
        </w:rPr>
        <w:t>Jos hanke edistää fossiilisten raaka-aineiden korvaamista tai vihreää siirtymää, joustava soveltaminen tulee olla mahdollista myös ilman ekologista kompensaatiota tilanteissa, joissa vaihtoehtoisia ratkaisuja ei käytännössä ole.</w:t>
      </w:r>
    </w:p>
    <w:p w14:paraId="4CD64D0B" w14:textId="77777777" w:rsidR="00E3632D" w:rsidRDefault="00E3632D" w:rsidP="00E3632D">
      <w:pPr>
        <w:pStyle w:val="Vliotsikko2"/>
        <w:spacing w:before="57"/>
        <w:rPr>
          <w:sz w:val="16"/>
          <w:szCs w:val="16"/>
        </w:rPr>
      </w:pPr>
      <w:r>
        <w:rPr>
          <w:sz w:val="16"/>
          <w:szCs w:val="16"/>
        </w:rPr>
        <w:t>6. Hallinnollisten esteiden purkaminen</w:t>
      </w:r>
    </w:p>
    <w:p w14:paraId="54568DD0" w14:textId="77777777" w:rsidR="00E3632D" w:rsidRDefault="00E3632D" w:rsidP="00E3632D">
      <w:pPr>
        <w:pStyle w:val="Leipis"/>
        <w:numPr>
          <w:ilvl w:val="0"/>
          <w:numId w:val="8"/>
        </w:numPr>
        <w:jc w:val="left"/>
        <w:rPr>
          <w:sz w:val="16"/>
          <w:szCs w:val="16"/>
        </w:rPr>
      </w:pPr>
      <w:r>
        <w:rPr>
          <w:sz w:val="16"/>
          <w:szCs w:val="16"/>
        </w:rPr>
        <w:t>Ennallistamishankkeiden tulee olla maanomistajalle helposti toteutettavia ja hallinnollisesti selkeitä.</w:t>
      </w:r>
    </w:p>
    <w:p w14:paraId="178B5735" w14:textId="77777777" w:rsidR="00E3632D" w:rsidRDefault="00E3632D" w:rsidP="00E3632D">
      <w:pPr>
        <w:pStyle w:val="Leipis"/>
        <w:numPr>
          <w:ilvl w:val="0"/>
          <w:numId w:val="8"/>
        </w:numPr>
        <w:jc w:val="left"/>
        <w:rPr>
          <w:sz w:val="16"/>
          <w:szCs w:val="16"/>
        </w:rPr>
      </w:pPr>
      <w:r>
        <w:rPr>
          <w:sz w:val="16"/>
          <w:szCs w:val="16"/>
        </w:rPr>
        <w:t>Lupaprosesseja tulee sujuvoittaa ja viranomaismenettelyjä nopeuttaa.</w:t>
      </w:r>
    </w:p>
    <w:p w14:paraId="579D3C48" w14:textId="77777777" w:rsidR="00E3632D" w:rsidRDefault="00E3632D" w:rsidP="00E3632D">
      <w:pPr>
        <w:pStyle w:val="Leipis"/>
        <w:numPr>
          <w:ilvl w:val="0"/>
          <w:numId w:val="8"/>
        </w:numPr>
        <w:jc w:val="left"/>
        <w:rPr>
          <w:sz w:val="16"/>
          <w:szCs w:val="16"/>
        </w:rPr>
      </w:pPr>
      <w:r>
        <w:rPr>
          <w:sz w:val="16"/>
          <w:szCs w:val="16"/>
        </w:rPr>
        <w:t>Kuolinpesien käsittelyaikoja tulee lyhentää, jotta merkittävä maa- ja metsäomaisuus saadaan aktiivisen päätöksenteon piiriin.</w:t>
      </w:r>
    </w:p>
    <w:p w14:paraId="461E808E" w14:textId="77777777" w:rsidR="00E3632D" w:rsidRDefault="00E3632D" w:rsidP="00E3632D">
      <w:pPr>
        <w:pStyle w:val="Leipis"/>
        <w:numPr>
          <w:ilvl w:val="0"/>
          <w:numId w:val="8"/>
        </w:numPr>
        <w:jc w:val="left"/>
        <w:rPr>
          <w:sz w:val="16"/>
          <w:szCs w:val="16"/>
        </w:rPr>
      </w:pPr>
      <w:r>
        <w:rPr>
          <w:sz w:val="16"/>
          <w:szCs w:val="16"/>
        </w:rPr>
        <w:t>Viranomaisten välisiä menettelyjä tulee yhdenmukaistaa ja päällekkäistä sääntelyä purkaa.</w:t>
      </w:r>
    </w:p>
    <w:p w14:paraId="1B369EBB" w14:textId="77777777" w:rsidR="00E3632D" w:rsidRDefault="00E3632D" w:rsidP="00E3632D">
      <w:pPr>
        <w:pStyle w:val="Leipis"/>
        <w:spacing w:before="113"/>
        <w:rPr>
          <w:sz w:val="16"/>
          <w:szCs w:val="16"/>
        </w:rPr>
      </w:pPr>
      <w:r>
        <w:rPr>
          <w:sz w:val="16"/>
          <w:szCs w:val="16"/>
        </w:rPr>
        <w:t>Maanomistajain liitto pitää metsitystuen tavoitetta perusteltuna ja näkee siinä mahdollisuuksia joutoalueiden käytön tehostamiseen sekä hiilinielujen vahvistamiseen. Esitys luo kuitenkin riskin siitä, että vaikutukset jäävät rajallisiksi suhteessa käytettyihin resursseihin.</w:t>
      </w:r>
    </w:p>
    <w:p w14:paraId="197428EE" w14:textId="77777777" w:rsidR="00E3632D" w:rsidRDefault="00E3632D" w:rsidP="00E3632D">
      <w:pPr>
        <w:pStyle w:val="Leipissisennetty"/>
        <w:rPr>
          <w:spacing w:val="-2"/>
          <w:sz w:val="16"/>
          <w:szCs w:val="16"/>
        </w:rPr>
      </w:pPr>
      <w:r>
        <w:rPr>
          <w:spacing w:val="-2"/>
          <w:sz w:val="16"/>
          <w:szCs w:val="16"/>
        </w:rPr>
        <w:t>Tukijakso ja rahoituksen taso ovat lyhyitä suhteessa asetettuihin tavoitteisiin. Tämä heikentää ennakoitavuutta ja vähentää maanomistajien halukkuutta ryhtyä toimenpiteisiin, joiden vaikutukset realisoituvat vasta pitkällä aikavälillä. Liitto esittää, että tukijakson pituutta kasvatetaan ja järjestelmälle luodaan jatkuvuutta, jotta maanomistajien investointihalukkuus vahvistuu.</w:t>
      </w:r>
    </w:p>
    <w:p w14:paraId="1852E065" w14:textId="77777777" w:rsidR="00E3632D" w:rsidRDefault="00E3632D" w:rsidP="00E3632D">
      <w:pPr>
        <w:pStyle w:val="Leipissisennetty"/>
        <w:rPr>
          <w:spacing w:val="-2"/>
          <w:w w:val="97"/>
          <w:sz w:val="16"/>
          <w:szCs w:val="16"/>
        </w:rPr>
      </w:pPr>
      <w:r>
        <w:rPr>
          <w:spacing w:val="-2"/>
          <w:w w:val="97"/>
          <w:sz w:val="16"/>
          <w:szCs w:val="16"/>
        </w:rPr>
        <w:lastRenderedPageBreak/>
        <w:t>Liitto katsoo, että tukijärjestelmän organisointi suhteellisen lyhyeksi ajaksi heikentää sen kustannustehokkuutta. Hallinnollinen työ ja viranomaismenettelyt ovat mittavia suhteessa saavutettaviin hyötyihin. Liitto esittää, että pakollisesta lausuntomenettelystä luovutaan ja Metsäkeskuksen päätös riittää pääsääntöisesti tuen myöntämisen perusteeksi. Lausuntoja tulee pyytää vain erityistilanteissa.</w:t>
      </w:r>
    </w:p>
    <w:p w14:paraId="3E77436E" w14:textId="77777777" w:rsidR="00E3632D" w:rsidRDefault="00E3632D" w:rsidP="00E3632D">
      <w:pPr>
        <w:pStyle w:val="Leipissisennetty"/>
        <w:rPr>
          <w:sz w:val="16"/>
          <w:szCs w:val="16"/>
        </w:rPr>
      </w:pPr>
      <w:r>
        <w:rPr>
          <w:sz w:val="16"/>
          <w:szCs w:val="16"/>
        </w:rPr>
        <w:t>Liitto esittää, että metsitystuki toteutetaan kertakorvauksena taimikon perustamista varten. Tuen maksamisen edellytyksenä olisi, että taimikko on asianmukaisesti perustettu. Tämän jälkeen alueen kehittäminen tulisi jättää maanomistajan vastuulle ilman erillistä hoitovelvoitetta. Taimikon perustaminen käynnistää hiilinielun muodostumisen, eikä jatkohoidon yksityiskohtainen sääntely ole kaikissa tapauksissa tarpeen.</w:t>
      </w:r>
    </w:p>
    <w:p w14:paraId="0062AA68" w14:textId="77777777" w:rsidR="00E3632D" w:rsidRDefault="00E3632D" w:rsidP="00E3632D">
      <w:pPr>
        <w:pStyle w:val="Leipissisennetty"/>
        <w:rPr>
          <w:sz w:val="16"/>
          <w:szCs w:val="16"/>
        </w:rPr>
      </w:pPr>
      <w:r>
        <w:rPr>
          <w:sz w:val="16"/>
          <w:szCs w:val="16"/>
        </w:rPr>
        <w:t>Malli mahdollistaisi, että maanomistaja voi kohteen ominaisuuksien mukaan ohjata metsän kehitystä ainespuuntuotantoon, hiilensidontaan tai monimuotoisuuteen. Samalla tukijärjestelmä pysyisi yksinkertaisena ja hallinnollinen taakka vähenisi merkittävästi.</w:t>
      </w:r>
    </w:p>
    <w:p w14:paraId="64300A48" w14:textId="77777777" w:rsidR="00E3632D" w:rsidRDefault="00E3632D" w:rsidP="00E3632D">
      <w:pPr>
        <w:pStyle w:val="Leipissisennetty"/>
        <w:rPr>
          <w:sz w:val="16"/>
          <w:szCs w:val="16"/>
        </w:rPr>
      </w:pPr>
      <w:r>
        <w:rPr>
          <w:sz w:val="16"/>
          <w:szCs w:val="16"/>
        </w:rPr>
        <w:t>Tukikelpoisen alan rajaus ja minimivaatimukset karsivat merkittävän osan potentiaalisista kohteista. Liitto esittää, että vähimmäiskokovaatimuksia kevennetään ja kriteerejä joustavoitetaan siten, että myös pienempiä ja hajanaisia alueita voidaan ottaa tuen piiriin.</w:t>
      </w:r>
    </w:p>
    <w:p w14:paraId="22075655" w14:textId="77777777" w:rsidR="00E3632D" w:rsidRDefault="00E3632D" w:rsidP="00E3632D">
      <w:pPr>
        <w:pStyle w:val="Leipissisennetty"/>
        <w:rPr>
          <w:sz w:val="16"/>
          <w:szCs w:val="16"/>
        </w:rPr>
      </w:pPr>
      <w:r>
        <w:rPr>
          <w:sz w:val="16"/>
          <w:szCs w:val="16"/>
        </w:rPr>
        <w:t>Kokonaisuutena Maanomistajain liitto pitää esityksen tavoitetta kannatettavana, mutta katsoo, että tukijärjestelmää tulee yksinkertaistaa ja kohdentamista tarkistaa, jotta sen vaikuttavuutta ja kustannustehokkuutta voidaan olennaisesti parantaa.</w:t>
      </w:r>
    </w:p>
    <w:p w14:paraId="305227AF" w14:textId="77777777" w:rsidR="00521629" w:rsidRDefault="00521629"/>
    <w:sectPr w:rsidR="00521629" w:rsidSect="00E3632D">
      <w:pgSz w:w="11906" w:h="16838"/>
      <w:pgMar w:top="720" w:right="2692" w:bottom="720" w:left="141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GaramondPro-Regular">
    <w:altName w:val="Calibri"/>
    <w:panose1 w:val="00000000000000000000"/>
    <w:charset w:val="00"/>
    <w:family w:val="auto"/>
    <w:notTrueType/>
    <w:pitch w:val="default"/>
    <w:sig w:usb0="00000003" w:usb1="00000000" w:usb2="00000000" w:usb3="00000000" w:csb0="00000001" w:csb1="00000000"/>
  </w:font>
  <w:font w:name="HelveticaNeueLT Com 67 MdCn">
    <w:panose1 w:val="020B0606030502030204"/>
    <w:charset w:val="00"/>
    <w:family w:val="swiss"/>
    <w:pitch w:val="variable"/>
    <w:sig w:usb0="8000008F" w:usb1="00002042" w:usb2="00000000" w:usb3="00000000" w:csb0="0000009B" w:csb1="00000000"/>
  </w:font>
  <w:font w:name="AGaramondPro-Italic">
    <w:altName w:val="Calibri"/>
    <w:panose1 w:val="00000000000000000000"/>
    <w:charset w:val="00"/>
    <w:family w:val="auto"/>
    <w:notTrueType/>
    <w:pitch w:val="default"/>
    <w:sig w:usb0="00000003" w:usb1="00000000" w:usb2="00000000" w:usb3="00000000" w:csb0="00000001" w:csb1="00000000"/>
  </w:font>
  <w:font w:name="AGaramondPro-Bold">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63212"/>
    <w:multiLevelType w:val="hybridMultilevel"/>
    <w:tmpl w:val="4F84EA54"/>
    <w:lvl w:ilvl="0" w:tplc="CF1A8F7E">
      <w:start w:val="1"/>
      <w:numFmt w:val="bullet"/>
      <w:lvlText w:val=""/>
      <w:lvlJc w:val="left"/>
      <w:pPr>
        <w:ind w:left="340" w:hanging="17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AC755A2"/>
    <w:multiLevelType w:val="hybridMultilevel"/>
    <w:tmpl w:val="A46E7920"/>
    <w:lvl w:ilvl="0" w:tplc="5D469AF6">
      <w:start w:val="1"/>
      <w:numFmt w:val="bullet"/>
      <w:lvlText w:val=""/>
      <w:lvlJc w:val="left"/>
      <w:pPr>
        <w:ind w:left="567" w:hanging="22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3271B1D"/>
    <w:multiLevelType w:val="hybridMultilevel"/>
    <w:tmpl w:val="C616E6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F060294"/>
    <w:multiLevelType w:val="hybridMultilevel"/>
    <w:tmpl w:val="2A8ED120"/>
    <w:lvl w:ilvl="0" w:tplc="CF1A8F7E">
      <w:start w:val="1"/>
      <w:numFmt w:val="bullet"/>
      <w:lvlText w:val=""/>
      <w:lvlJc w:val="left"/>
      <w:pPr>
        <w:ind w:left="340" w:hanging="1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03F7992"/>
    <w:multiLevelType w:val="hybridMultilevel"/>
    <w:tmpl w:val="1CE0FDC4"/>
    <w:lvl w:ilvl="0" w:tplc="3C4A6E8A">
      <w:start w:val="1"/>
      <w:numFmt w:val="bullet"/>
      <w:lvlText w:val=""/>
      <w:lvlJc w:val="left"/>
      <w:pPr>
        <w:ind w:left="340" w:hanging="1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214403C"/>
    <w:multiLevelType w:val="hybridMultilevel"/>
    <w:tmpl w:val="33966B30"/>
    <w:lvl w:ilvl="0" w:tplc="336658C4">
      <w:start w:val="1"/>
      <w:numFmt w:val="bullet"/>
      <w:lvlText w:val=""/>
      <w:lvlJc w:val="left"/>
      <w:pPr>
        <w:ind w:left="624" w:hanging="1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573DAB"/>
    <w:multiLevelType w:val="hybridMultilevel"/>
    <w:tmpl w:val="2BDE6F1A"/>
    <w:lvl w:ilvl="0" w:tplc="3C4A6E8A">
      <w:start w:val="1"/>
      <w:numFmt w:val="bullet"/>
      <w:lvlText w:val=""/>
      <w:lvlJc w:val="left"/>
      <w:pPr>
        <w:ind w:left="340" w:hanging="17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685F599E"/>
    <w:multiLevelType w:val="hybridMultilevel"/>
    <w:tmpl w:val="8F342B88"/>
    <w:lvl w:ilvl="0" w:tplc="3C4A6E8A">
      <w:start w:val="1"/>
      <w:numFmt w:val="bullet"/>
      <w:lvlText w:val=""/>
      <w:lvlJc w:val="left"/>
      <w:pPr>
        <w:ind w:left="340" w:hanging="17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7E4608D2"/>
    <w:multiLevelType w:val="hybridMultilevel"/>
    <w:tmpl w:val="0C5696E6"/>
    <w:lvl w:ilvl="0" w:tplc="3C4A6E8A">
      <w:start w:val="1"/>
      <w:numFmt w:val="bullet"/>
      <w:lvlText w:val=""/>
      <w:lvlJc w:val="left"/>
      <w:pPr>
        <w:ind w:left="340" w:hanging="17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7EB823C1"/>
    <w:multiLevelType w:val="hybridMultilevel"/>
    <w:tmpl w:val="A9C2E302"/>
    <w:lvl w:ilvl="0" w:tplc="3C4A6E8A">
      <w:start w:val="1"/>
      <w:numFmt w:val="bullet"/>
      <w:lvlText w:val=""/>
      <w:lvlJc w:val="left"/>
      <w:pPr>
        <w:ind w:left="340" w:hanging="17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954510596">
    <w:abstractNumId w:val="2"/>
  </w:num>
  <w:num w:numId="2" w16cid:durableId="618493569">
    <w:abstractNumId w:val="3"/>
  </w:num>
  <w:num w:numId="3" w16cid:durableId="473328364">
    <w:abstractNumId w:val="0"/>
  </w:num>
  <w:num w:numId="4" w16cid:durableId="959460105">
    <w:abstractNumId w:val="4"/>
  </w:num>
  <w:num w:numId="5" w16cid:durableId="1673296863">
    <w:abstractNumId w:val="9"/>
  </w:num>
  <w:num w:numId="6" w16cid:durableId="1739475738">
    <w:abstractNumId w:val="6"/>
  </w:num>
  <w:num w:numId="7" w16cid:durableId="321080667">
    <w:abstractNumId w:val="7"/>
  </w:num>
  <w:num w:numId="8" w16cid:durableId="1904028157">
    <w:abstractNumId w:val="8"/>
  </w:num>
  <w:num w:numId="9" w16cid:durableId="1651011783">
    <w:abstractNumId w:val="1"/>
  </w:num>
  <w:num w:numId="10" w16cid:durableId="1444436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2D"/>
    <w:rsid w:val="00521629"/>
    <w:rsid w:val="00764E1D"/>
    <w:rsid w:val="00D22AB1"/>
    <w:rsid w:val="00E36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FB0C3"/>
  <w15:chartTrackingRefBased/>
  <w15:docId w15:val="{DF93C31F-FC7B-447F-8755-3FFF6120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36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36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3632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3632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3632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3632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3632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3632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3632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3632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3632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3632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3632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3632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3632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3632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3632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3632D"/>
    <w:rPr>
      <w:rFonts w:eastAsiaTheme="majorEastAsia" w:cstheme="majorBidi"/>
      <w:color w:val="272727" w:themeColor="text1" w:themeTint="D8"/>
    </w:rPr>
  </w:style>
  <w:style w:type="paragraph" w:styleId="Otsikko">
    <w:name w:val="Title"/>
    <w:basedOn w:val="Normaali"/>
    <w:next w:val="Normaali"/>
    <w:link w:val="OtsikkoChar"/>
    <w:uiPriority w:val="10"/>
    <w:qFormat/>
    <w:rsid w:val="00E36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3632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3632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3632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3632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3632D"/>
    <w:rPr>
      <w:i/>
      <w:iCs/>
      <w:color w:val="404040" w:themeColor="text1" w:themeTint="BF"/>
    </w:rPr>
  </w:style>
  <w:style w:type="paragraph" w:styleId="Luettelokappale">
    <w:name w:val="List Paragraph"/>
    <w:basedOn w:val="Normaali"/>
    <w:uiPriority w:val="34"/>
    <w:qFormat/>
    <w:rsid w:val="00E3632D"/>
    <w:pPr>
      <w:ind w:left="720"/>
      <w:contextualSpacing/>
    </w:pPr>
  </w:style>
  <w:style w:type="character" w:styleId="Voimakaskorostus">
    <w:name w:val="Intense Emphasis"/>
    <w:basedOn w:val="Kappaleenoletusfontti"/>
    <w:uiPriority w:val="21"/>
    <w:qFormat/>
    <w:rsid w:val="00E3632D"/>
    <w:rPr>
      <w:i/>
      <w:iCs/>
      <w:color w:val="0F4761" w:themeColor="accent1" w:themeShade="BF"/>
    </w:rPr>
  </w:style>
  <w:style w:type="paragraph" w:styleId="Erottuvalainaus">
    <w:name w:val="Intense Quote"/>
    <w:basedOn w:val="Normaali"/>
    <w:next w:val="Normaali"/>
    <w:link w:val="ErottuvalainausChar"/>
    <w:uiPriority w:val="30"/>
    <w:qFormat/>
    <w:rsid w:val="00E36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3632D"/>
    <w:rPr>
      <w:i/>
      <w:iCs/>
      <w:color w:val="0F4761" w:themeColor="accent1" w:themeShade="BF"/>
    </w:rPr>
  </w:style>
  <w:style w:type="character" w:styleId="Erottuvaviittaus">
    <w:name w:val="Intense Reference"/>
    <w:basedOn w:val="Kappaleenoletusfontti"/>
    <w:uiPriority w:val="32"/>
    <w:qFormat/>
    <w:rsid w:val="00E3632D"/>
    <w:rPr>
      <w:b/>
      <w:bCs/>
      <w:smallCaps/>
      <w:color w:val="0F4761" w:themeColor="accent1" w:themeShade="BF"/>
      <w:spacing w:val="5"/>
    </w:rPr>
  </w:style>
  <w:style w:type="paragraph" w:customStyle="1" w:styleId="Leipissisennetty">
    <w:name w:val="Leipis sisennetty"/>
    <w:basedOn w:val="Normaali"/>
    <w:uiPriority w:val="99"/>
    <w:rsid w:val="00E3632D"/>
    <w:pPr>
      <w:autoSpaceDE w:val="0"/>
      <w:autoSpaceDN w:val="0"/>
      <w:adjustRightInd w:val="0"/>
      <w:spacing w:after="0" w:line="260" w:lineRule="atLeast"/>
      <w:ind w:firstLine="170"/>
      <w:jc w:val="both"/>
      <w:textAlignment w:val="center"/>
    </w:pPr>
    <w:rPr>
      <w:rFonts w:ascii="AGaramondPro-Regular" w:hAnsi="AGaramondPro-Regular" w:cs="AGaramondPro-Regular"/>
      <w:color w:val="000000"/>
      <w:kern w:val="0"/>
      <w:sz w:val="21"/>
      <w:szCs w:val="21"/>
    </w:rPr>
  </w:style>
  <w:style w:type="paragraph" w:customStyle="1" w:styleId="Vliotsikko2">
    <w:name w:val="Väliotsikko2"/>
    <w:basedOn w:val="Normaali"/>
    <w:uiPriority w:val="99"/>
    <w:rsid w:val="00E3632D"/>
    <w:pPr>
      <w:autoSpaceDE w:val="0"/>
      <w:autoSpaceDN w:val="0"/>
      <w:adjustRightInd w:val="0"/>
      <w:spacing w:before="227" w:after="0" w:line="240" w:lineRule="atLeast"/>
      <w:textAlignment w:val="center"/>
    </w:pPr>
    <w:rPr>
      <w:rFonts w:ascii="HelveticaNeueLT Com 67 MdCn" w:hAnsi="HelveticaNeueLT Com 67 MdCn" w:cs="HelveticaNeueLT Com 67 MdCn"/>
      <w:color w:val="21BF23"/>
      <w:kern w:val="0"/>
      <w:sz w:val="20"/>
      <w:szCs w:val="20"/>
    </w:rPr>
  </w:style>
  <w:style w:type="paragraph" w:customStyle="1" w:styleId="Leipis">
    <w:name w:val="Leipis"/>
    <w:basedOn w:val="Normaali"/>
    <w:uiPriority w:val="99"/>
    <w:rsid w:val="00E3632D"/>
    <w:pPr>
      <w:autoSpaceDE w:val="0"/>
      <w:autoSpaceDN w:val="0"/>
      <w:adjustRightInd w:val="0"/>
      <w:spacing w:after="0" w:line="260" w:lineRule="atLeast"/>
      <w:jc w:val="both"/>
      <w:textAlignment w:val="center"/>
    </w:pPr>
    <w:rPr>
      <w:rFonts w:ascii="AGaramondPro-Regular" w:hAnsi="AGaramondPro-Regular" w:cs="AGaramondPro-Regular"/>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1198</Words>
  <Characters>9707</Characters>
  <Application>Microsoft Office Word</Application>
  <DocSecurity>0</DocSecurity>
  <Lines>80</Lines>
  <Paragraphs>21</Paragraphs>
  <ScaleCrop>false</ScaleCrop>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Taittaja - tuotantoassistentti - Savion Kirjapaino Oy</dc:creator>
  <cp:keywords/>
  <dc:description/>
  <cp:lastModifiedBy>Taittaja - tuotantoassistentti - Savion Kirjapaino Oy</cp:lastModifiedBy>
  <cp:revision>1</cp:revision>
  <dcterms:created xsi:type="dcterms:W3CDTF">2026-09-23T10:22:00Z</dcterms:created>
  <dcterms:modified xsi:type="dcterms:W3CDTF">2026-09-23T10:27:00Z</dcterms:modified>
</cp:coreProperties>
</file>